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9F" w:rsidRDefault="0068499F" w:rsidP="0068499F">
      <w:pPr>
        <w:rPr>
          <w:sz w:val="28"/>
          <w:szCs w:val="28"/>
        </w:rPr>
      </w:pPr>
      <w:r>
        <w:rPr>
          <w:sz w:val="28"/>
          <w:szCs w:val="28"/>
        </w:rPr>
        <w:t xml:space="preserve">                                       </w:t>
      </w:r>
    </w:p>
    <w:p w:rsidR="0068499F" w:rsidRDefault="0068499F" w:rsidP="0068499F">
      <w:pPr>
        <w:rPr>
          <w:rFonts w:ascii="Calibri" w:eastAsia="Calibri" w:hAnsi="Calibri" w:cs="Calibri"/>
          <w:color w:val="000000"/>
          <w:shd w:val="clear" w:color="auto" w:fill="F4F4F4"/>
        </w:rPr>
      </w:pPr>
      <w:r>
        <w:rPr>
          <w:rFonts w:ascii="Times New Roman" w:eastAsia="Times New Roman" w:hAnsi="Times New Roman" w:cs="Times New Roman"/>
          <w:color w:val="000000"/>
          <w:sz w:val="28"/>
          <w:shd w:val="clear" w:color="auto" w:fill="F4F4F4"/>
        </w:rPr>
        <w:t>Муниципальное   бюджетное дошкольное  образовательное  учреждение</w:t>
      </w:r>
    </w:p>
    <w:p w:rsidR="0068499F" w:rsidRDefault="0068499F" w:rsidP="0068499F">
      <w:pPr>
        <w:spacing w:after="0" w:line="240" w:lineRule="auto"/>
        <w:jc w:val="center"/>
        <w:rPr>
          <w:rFonts w:ascii="Times New Roman" w:eastAsia="Times New Roman" w:hAnsi="Times New Roman" w:cs="Times New Roman"/>
          <w:color w:val="000000"/>
          <w:sz w:val="28"/>
          <w:shd w:val="clear" w:color="auto" w:fill="F4F4F4"/>
        </w:rPr>
      </w:pPr>
      <w:r>
        <w:rPr>
          <w:rFonts w:ascii="Times New Roman" w:eastAsia="Times New Roman" w:hAnsi="Times New Roman" w:cs="Times New Roman"/>
          <w:color w:val="000000"/>
          <w:sz w:val="28"/>
          <w:shd w:val="clear" w:color="auto" w:fill="F4F4F4"/>
        </w:rPr>
        <w:t>«Детский сад № 1« Теремок» города Алатыря Чувашской Республики</w:t>
      </w:r>
    </w:p>
    <w:p w:rsidR="0068499F" w:rsidRDefault="0068499F" w:rsidP="0068499F">
      <w:pPr>
        <w:spacing w:after="0" w:line="240" w:lineRule="auto"/>
        <w:jc w:val="center"/>
        <w:rPr>
          <w:rFonts w:ascii="Times New Roman" w:eastAsia="Times New Roman" w:hAnsi="Times New Roman" w:cs="Times New Roman"/>
          <w:b/>
          <w:color w:val="000000"/>
          <w:sz w:val="36"/>
          <w:shd w:val="clear" w:color="auto" w:fill="F4F4F4"/>
        </w:rPr>
      </w:pPr>
    </w:p>
    <w:p w:rsidR="0068499F" w:rsidRDefault="0068499F" w:rsidP="0068499F">
      <w:pPr>
        <w:rPr>
          <w:rFonts w:ascii="Calibri" w:eastAsia="Calibri" w:hAnsi="Calibri" w:cs="Calibri"/>
          <w:sz w:val="52"/>
        </w:rPr>
      </w:pPr>
    </w:p>
    <w:p w:rsidR="0068499F" w:rsidRDefault="0068499F" w:rsidP="0068499F">
      <w:pPr>
        <w:rPr>
          <w:rFonts w:ascii="Calibri" w:eastAsia="Calibri" w:hAnsi="Calibri" w:cs="Calibri"/>
          <w:sz w:val="52"/>
        </w:rPr>
      </w:pPr>
    </w:p>
    <w:p w:rsidR="0068499F" w:rsidRDefault="0068499F" w:rsidP="0068499F">
      <w:pPr>
        <w:rPr>
          <w:rFonts w:ascii="Calibri" w:eastAsia="Calibri" w:hAnsi="Calibri" w:cs="Calibri"/>
          <w:sz w:val="52"/>
        </w:rPr>
      </w:pPr>
      <w:r>
        <w:rPr>
          <w:rFonts w:ascii="Calibri" w:eastAsia="Calibri" w:hAnsi="Calibri" w:cs="Calibri"/>
          <w:sz w:val="52"/>
        </w:rPr>
        <w:t xml:space="preserve">      Консультация для родителей.</w:t>
      </w:r>
    </w:p>
    <w:p w:rsidR="0068499F" w:rsidRDefault="0068499F" w:rsidP="0068499F">
      <w:pPr>
        <w:rPr>
          <w:rFonts w:ascii="Calibri" w:eastAsia="Calibri" w:hAnsi="Calibri" w:cs="Calibri"/>
          <w:sz w:val="52"/>
        </w:rPr>
      </w:pPr>
    </w:p>
    <w:p w:rsidR="0068499F" w:rsidRDefault="0068499F" w:rsidP="0068499F">
      <w:pPr>
        <w:shd w:val="clear" w:color="auto" w:fill="FFFFFF"/>
        <w:spacing w:after="0" w:line="240" w:lineRule="auto"/>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 xml:space="preserve">        «У меня сегодня праздник».</w:t>
      </w:r>
    </w:p>
    <w:p w:rsidR="0068499F" w:rsidRDefault="0068499F" w:rsidP="0068499F">
      <w:pPr>
        <w:shd w:val="clear" w:color="auto" w:fill="FFFFFF"/>
        <w:spacing w:after="0" w:line="240" w:lineRule="auto"/>
        <w:rPr>
          <w:rFonts w:ascii="Times New Roman" w:eastAsia="Times New Roman" w:hAnsi="Times New Roman" w:cs="Times New Roman"/>
          <w:b/>
          <w:bCs/>
          <w:color w:val="000000"/>
          <w:sz w:val="52"/>
          <w:szCs w:val="52"/>
        </w:rPr>
      </w:pPr>
    </w:p>
    <w:p w:rsidR="0068499F" w:rsidRDefault="0068499F" w:rsidP="0068499F">
      <w:pPr>
        <w:rPr>
          <w:rFonts w:ascii="Calibri" w:eastAsia="Calibri" w:hAnsi="Calibri" w:cs="Calibri"/>
          <w:sz w:val="144"/>
        </w:rPr>
      </w:pPr>
    </w:p>
    <w:p w:rsidR="0068499F" w:rsidRDefault="0068499F" w:rsidP="0068499F">
      <w:pPr>
        <w:rPr>
          <w:rFonts w:ascii="Calibri" w:eastAsia="Calibri" w:hAnsi="Calibri" w:cs="Calibri"/>
          <w:color w:val="FF0000"/>
          <w:sz w:val="72"/>
        </w:rPr>
      </w:pPr>
      <w:r>
        <w:rPr>
          <w:rFonts w:ascii="Calibri" w:eastAsia="Calibri" w:hAnsi="Calibri" w:cs="Calibri"/>
          <w:sz w:val="52"/>
        </w:rPr>
        <w:t xml:space="preserve">                    </w:t>
      </w:r>
      <w:r>
        <w:rPr>
          <w:rFonts w:ascii="Calibri" w:eastAsia="Calibri" w:hAnsi="Calibri" w:cs="Calibri"/>
          <w:color w:val="FF0000"/>
          <w:sz w:val="72"/>
        </w:rPr>
        <w:t xml:space="preserve">  </w:t>
      </w:r>
    </w:p>
    <w:p w:rsidR="0068499F" w:rsidRDefault="0068499F" w:rsidP="0068499F">
      <w:pPr>
        <w:rPr>
          <w:rFonts w:ascii="Calibri" w:eastAsia="Calibri" w:hAnsi="Calibri" w:cs="Calibri"/>
          <w:color w:val="FF0000"/>
          <w:sz w:val="72"/>
        </w:rPr>
      </w:pPr>
      <w:r>
        <w:rPr>
          <w:rFonts w:ascii="Calibri" w:eastAsia="Calibri" w:hAnsi="Calibri" w:cs="Calibri"/>
          <w:color w:val="FF0000"/>
          <w:sz w:val="72"/>
        </w:rPr>
        <w:t xml:space="preserve">                                                           </w:t>
      </w:r>
      <w:r>
        <w:rPr>
          <w:rFonts w:ascii="Calibri" w:eastAsia="Calibri" w:hAnsi="Calibri" w:cs="Calibri"/>
          <w:color w:val="FF0000"/>
          <w:sz w:val="96"/>
        </w:rPr>
        <w:t xml:space="preserve">           </w:t>
      </w:r>
    </w:p>
    <w:p w:rsidR="0068499F" w:rsidRDefault="0068499F" w:rsidP="0068499F">
      <w:pPr>
        <w:rPr>
          <w:rFonts w:ascii="Calibri" w:eastAsia="Calibri" w:hAnsi="Calibri" w:cs="Calibri"/>
          <w:sz w:val="44"/>
        </w:rPr>
      </w:pPr>
      <w:r>
        <w:rPr>
          <w:rFonts w:ascii="Calibri" w:eastAsia="Calibri" w:hAnsi="Calibri" w:cs="Calibri"/>
          <w:sz w:val="44"/>
        </w:rPr>
        <w:t xml:space="preserve">          </w:t>
      </w:r>
    </w:p>
    <w:p w:rsidR="0068499F" w:rsidRDefault="0068499F" w:rsidP="0068499F">
      <w:pPr>
        <w:rPr>
          <w:rFonts w:ascii="Calibri" w:eastAsia="Calibri" w:hAnsi="Calibri" w:cs="Calibri"/>
          <w:sz w:val="28"/>
        </w:rPr>
      </w:pPr>
      <w:r>
        <w:rPr>
          <w:rFonts w:ascii="Calibri" w:eastAsia="Calibri" w:hAnsi="Calibri" w:cs="Calibri"/>
          <w:sz w:val="28"/>
        </w:rPr>
        <w:t xml:space="preserve">                                                                      Музыкальный руководитель Кущ. Г.А.</w:t>
      </w:r>
    </w:p>
    <w:p w:rsidR="0068499F" w:rsidRDefault="0068499F" w:rsidP="0068499F">
      <w:pPr>
        <w:rPr>
          <w:rFonts w:ascii="Calibri" w:eastAsia="Calibri" w:hAnsi="Calibri" w:cs="Calibri"/>
          <w:sz w:val="28"/>
        </w:rPr>
      </w:pPr>
      <w:r>
        <w:rPr>
          <w:rFonts w:ascii="Calibri" w:eastAsia="Calibri" w:hAnsi="Calibri" w:cs="Calibri"/>
          <w:sz w:val="28"/>
        </w:rPr>
        <w:t xml:space="preserve">                                                  Алатырь  2019.                  </w:t>
      </w:r>
    </w:p>
    <w:p w:rsidR="0068499F" w:rsidRDefault="0068499F" w:rsidP="0068499F">
      <w:pPr>
        <w:rPr>
          <w:rFonts w:ascii="Calibri" w:eastAsia="Calibri" w:hAnsi="Calibri" w:cs="Calibri"/>
          <w:sz w:val="28"/>
        </w:rPr>
      </w:pPr>
      <w:r>
        <w:rPr>
          <w:rFonts w:ascii="Calibri" w:eastAsia="Calibri" w:hAnsi="Calibri" w:cs="Calibri"/>
          <w:sz w:val="28"/>
        </w:rPr>
        <w:t xml:space="preserve">                                 </w:t>
      </w:r>
    </w:p>
    <w:p w:rsidR="0068499F" w:rsidRDefault="0068499F">
      <w:pPr>
        <w:rPr>
          <w:sz w:val="32"/>
          <w:szCs w:val="32"/>
        </w:rPr>
      </w:pPr>
    </w:p>
    <w:p w:rsidR="003546AB" w:rsidRPr="00DE7DFE" w:rsidRDefault="00DE7DFE">
      <w:pPr>
        <w:rPr>
          <w:sz w:val="32"/>
          <w:szCs w:val="32"/>
        </w:rPr>
      </w:pPr>
      <w:r w:rsidRPr="00DE7DFE">
        <w:rPr>
          <w:sz w:val="32"/>
          <w:szCs w:val="32"/>
        </w:rPr>
        <w:lastRenderedPageBreak/>
        <w:t xml:space="preserve"> Вы хотите организовать ребёнку праздник? Какой праздник без весёлых шуток, забав, игр и аттракционов? Именно они придают радостному событию незабываемую атмосферу. Но чтобы праздник действительно запомнился вашему ребёнку, не спешите приглашать гостей! Подумайте, чем займёте детей до начала праздничного чаепития. Какую послушаете музыку, во что поиграете! Лучше заранее составить сценарий торжества. Очень важно ввести присутствующих в само действие, кратко сообщить о том, что ожидается. Музыкальным оформлением послужат записи популярной музыки для детей. Пусть встреча гостей происходит на фоне спокойной, лирической музыки. Лучше если звук будет слегка приглушён. Следует избегать эмоциональной перегрузки детей в начале праздника. Чтобы гости не скучали, можно занять просмотром книг с яркими иллюстрациями, шашками и другими настольными играми. Сам виновник торжества и родственники приглашают гостей за стол. Когда отведаны первые кушанья и праздничный стол перестаёт быть центром внимания, наступает момент показать что-то интересное: игры, забавы, аттракционы, сценки, танц</w:t>
      </w:r>
      <w:r>
        <w:rPr>
          <w:sz w:val="32"/>
          <w:szCs w:val="32"/>
        </w:rPr>
        <w:t>ы.</w:t>
      </w:r>
    </w:p>
    <w:sectPr w:rsidR="003546AB" w:rsidRPr="00DE7DFE" w:rsidSect="00217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DFE"/>
    <w:rsid w:val="00217D32"/>
    <w:rsid w:val="003546AB"/>
    <w:rsid w:val="0068499F"/>
    <w:rsid w:val="00DE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2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2019-05-16T09:28:00Z</dcterms:created>
  <dcterms:modified xsi:type="dcterms:W3CDTF">2019-05-16T09:32:00Z</dcterms:modified>
</cp:coreProperties>
</file>