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Default="00E14B3A" w:rsidP="00F916C5">
      <w:pPr>
        <w:spacing w:after="0" w:line="240" w:lineRule="auto"/>
        <w:contextualSpacing/>
        <w:rPr>
          <w:rFonts w:ascii="Times New Roman" w:hAnsi="Times New Roman"/>
        </w:rPr>
      </w:pPr>
    </w:p>
    <w:p w:rsidR="00E14B3A" w:rsidRPr="00E5690C" w:rsidRDefault="00E14B3A" w:rsidP="00F916C5">
      <w:pPr>
        <w:ind w:left="284"/>
        <w:jc w:val="center"/>
        <w:rPr>
          <w:rFonts w:ascii="Times New Roman" w:hAnsi="Times New Roman"/>
          <w:b/>
          <w:sz w:val="32"/>
          <w:szCs w:val="32"/>
        </w:rPr>
      </w:pPr>
      <w:bookmarkStart w:id="0" w:name="_Toc115854365"/>
      <w:bookmarkStart w:id="1" w:name="_Toc115854369"/>
      <w:r w:rsidRPr="0070162C">
        <w:rPr>
          <w:rFonts w:ascii="Times New Roman" w:hAnsi="Times New Roman"/>
          <w:b/>
          <w:sz w:val="32"/>
          <w:szCs w:val="32"/>
        </w:rPr>
        <w:t xml:space="preserve">Типовое условие об антикоррупционной оговорке, включаемое в гражданско-правовые договоры, заключаемые для обеспечения нужд </w:t>
      </w:r>
      <w:bookmarkEnd w:id="0"/>
      <w:bookmarkEnd w:id="1"/>
      <w:r w:rsidRPr="00E5690C">
        <w:rPr>
          <w:rFonts w:ascii="Times New Roman" w:hAnsi="Times New Roman"/>
          <w:b/>
          <w:sz w:val="32"/>
          <w:szCs w:val="32"/>
        </w:rPr>
        <w:t>Муниципально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E5690C">
        <w:rPr>
          <w:rFonts w:ascii="Times New Roman" w:hAnsi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E5690C">
        <w:rPr>
          <w:rFonts w:ascii="Times New Roman" w:hAnsi="Times New Roman"/>
          <w:b/>
          <w:sz w:val="32"/>
          <w:szCs w:val="32"/>
        </w:rPr>
        <w:t xml:space="preserve"> дошкольно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E5690C">
        <w:rPr>
          <w:rFonts w:ascii="Times New Roman" w:hAnsi="Times New Roman"/>
          <w:b/>
          <w:sz w:val="32"/>
          <w:szCs w:val="32"/>
        </w:rPr>
        <w:t xml:space="preserve"> образовательно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E5690C">
        <w:rPr>
          <w:rFonts w:ascii="Times New Roman" w:hAnsi="Times New Roman"/>
          <w:b/>
          <w:sz w:val="32"/>
          <w:szCs w:val="32"/>
        </w:rPr>
        <w:t>учреждени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E5690C">
        <w:rPr>
          <w:rFonts w:ascii="Times New Roman" w:hAnsi="Times New Roman"/>
          <w:b/>
          <w:sz w:val="32"/>
          <w:szCs w:val="32"/>
        </w:rPr>
        <w:t xml:space="preserve"> «Детский сад № 1 «Теремок»  города Алатыря Алатырского муниципального округа Чувашской Республики</w:t>
      </w: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4B3A" w:rsidRDefault="00E14B3A" w:rsidP="00F916C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14B3A" w:rsidRPr="007E42B0" w:rsidRDefault="00E14B3A" w:rsidP="00CC4228">
      <w:pPr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7E42B0">
        <w:rPr>
          <w:rFonts w:ascii="Times New Roman" w:hAnsi="Times New Roman"/>
          <w:b/>
          <w:sz w:val="26"/>
          <w:szCs w:val="26"/>
        </w:rPr>
        <w:t>Антикоррупционная оговорка</w:t>
      </w:r>
    </w:p>
    <w:p w:rsidR="00E14B3A" w:rsidRPr="00B511B4" w:rsidRDefault="00E14B3A" w:rsidP="00CC4228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1. При исполнении обязательств по Договору Стороны,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14B3A" w:rsidRPr="00B511B4" w:rsidRDefault="00E14B3A" w:rsidP="00CC4228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2. 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:rsidR="00E14B3A" w:rsidRPr="00B511B4" w:rsidRDefault="00E14B3A" w:rsidP="00CC4228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После получения письменного уведомления другая Сторона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:rsidR="00E14B3A" w:rsidRPr="00B511B4" w:rsidRDefault="00E14B3A" w:rsidP="00CC4228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4. 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:rsidR="00E14B3A" w:rsidRDefault="00E14B3A" w:rsidP="00CC4228">
      <w:pPr>
        <w:pStyle w:val="NoSpacing"/>
        <w:ind w:firstLine="426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511B4">
        <w:rPr>
          <w:rFonts w:ascii="Times New Roman" w:hAnsi="Times New Roman"/>
          <w:sz w:val="24"/>
          <w:szCs w:val="24"/>
        </w:rPr>
        <w:t xml:space="preserve">5. В случае нарушения одной Стороной обязательств воздерживаться от запрещенных в настоящем разделе действия и (или)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 </w:t>
      </w:r>
      <w:bookmarkStart w:id="2" w:name="_GoBack"/>
      <w:bookmarkEnd w:id="2"/>
    </w:p>
    <w:p w:rsidR="00E14B3A" w:rsidRDefault="00E14B3A" w:rsidP="00CC4228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14B3A" w:rsidRPr="00B511B4" w:rsidRDefault="00E14B3A" w:rsidP="00CC4228">
      <w:pPr>
        <w:pStyle w:val="Heading1"/>
        <w:ind w:firstLine="284"/>
        <w:jc w:val="center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bookmarkStart w:id="3" w:name="_Toc115854370"/>
      <w:r w:rsidRPr="00B511B4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Дополнительное соглашение к трудовому договору работника Учреждения о соблюдении требований антикоррупционной политики Учреждения</w:t>
      </w:r>
      <w:bookmarkEnd w:id="3"/>
    </w:p>
    <w:p w:rsidR="00E14B3A" w:rsidRPr="00B511B4" w:rsidRDefault="00E14B3A" w:rsidP="00CC4228">
      <w:pPr>
        <w:pStyle w:val="NoSpacing"/>
        <w:ind w:firstLine="28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11B4">
        <w:rPr>
          <w:rFonts w:ascii="Times New Roman" w:hAnsi="Times New Roman"/>
          <w:b/>
          <w:sz w:val="24"/>
          <w:szCs w:val="24"/>
          <w:shd w:val="clear" w:color="auto" w:fill="FFFFFF"/>
        </w:rPr>
        <w:t>(включается в раздел «Обязанности Работника»)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1. Работник обязуется соблюдать антикоррупционную политику Учреждения, направленную на противодействие коррупции в Учреждении и получение сведений о возможных фактах коррупционных правонарушений.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3. В целях предупреждения и противодействия коррупции Работник обязан: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3.3. незамедлительно информировать руководителя Учреждения о случаях склонения Работника к совершению коррупционных правонарушений, в соответствии с Положением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правонарушений, утвержденным приказом Работодателя;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3.4. 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3.5. сообщить руководителю Учреждения о возможности возникновения либо возникновении у работника конфликта интересов, в порядке, установленном</w:t>
      </w:r>
      <w:r w:rsidRPr="00B511B4">
        <w:rPr>
          <w:rFonts w:ascii="Times New Roman" w:hAnsi="Times New Roman"/>
          <w:bCs/>
          <w:sz w:val="24"/>
          <w:szCs w:val="24"/>
        </w:rPr>
        <w:t xml:space="preserve"> Положением о предотвращении и урегулировании конфликта интересов в Учреждении, утвержденным приказом Работодателя.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4.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B3A" w:rsidRPr="00B511B4" w:rsidRDefault="00E14B3A" w:rsidP="00CC4228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4B3A" w:rsidRDefault="00E14B3A" w:rsidP="00CC4228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E14B3A" w:rsidRDefault="00E14B3A" w:rsidP="00CC4228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E14B3A" w:rsidRDefault="00E14B3A" w:rsidP="00CC4228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E14B3A" w:rsidRDefault="00E14B3A" w:rsidP="00CC4228">
      <w:pPr>
        <w:ind w:left="284"/>
      </w:pPr>
    </w:p>
    <w:p w:rsidR="00E14B3A" w:rsidRDefault="00E14B3A"/>
    <w:sectPr w:rsidR="00E14B3A" w:rsidSect="005B1D81">
      <w:headerReference w:type="default" r:id="rId6"/>
      <w:pgSz w:w="11906" w:h="16838"/>
      <w:pgMar w:top="709" w:right="707" w:bottom="851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3A" w:rsidRDefault="00E14B3A" w:rsidP="00462FF0">
      <w:pPr>
        <w:spacing w:after="0" w:line="240" w:lineRule="auto"/>
      </w:pPr>
      <w:r>
        <w:separator/>
      </w:r>
    </w:p>
  </w:endnote>
  <w:endnote w:type="continuationSeparator" w:id="1">
    <w:p w:rsidR="00E14B3A" w:rsidRDefault="00E14B3A" w:rsidP="0046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3A" w:rsidRDefault="00E14B3A" w:rsidP="00462FF0">
      <w:pPr>
        <w:spacing w:after="0" w:line="240" w:lineRule="auto"/>
      </w:pPr>
      <w:r>
        <w:separator/>
      </w:r>
    </w:p>
  </w:footnote>
  <w:footnote w:type="continuationSeparator" w:id="1">
    <w:p w:rsidR="00E14B3A" w:rsidRDefault="00E14B3A" w:rsidP="0046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3A" w:rsidRDefault="00E14B3A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BC"/>
    <w:rsid w:val="002B64BC"/>
    <w:rsid w:val="00462FF0"/>
    <w:rsid w:val="005B1D81"/>
    <w:rsid w:val="0070162C"/>
    <w:rsid w:val="007E42B0"/>
    <w:rsid w:val="00A52138"/>
    <w:rsid w:val="00AC2669"/>
    <w:rsid w:val="00B511B4"/>
    <w:rsid w:val="00CC4228"/>
    <w:rsid w:val="00E14B3A"/>
    <w:rsid w:val="00E5690C"/>
    <w:rsid w:val="00F9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2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22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228"/>
    <w:rPr>
      <w:rFonts w:ascii="Calibri Light" w:hAnsi="Calibri Light" w:cs="Times New Roman"/>
      <w:color w:val="2E74B5"/>
      <w:sz w:val="32"/>
      <w:szCs w:val="32"/>
    </w:rPr>
  </w:style>
  <w:style w:type="paragraph" w:styleId="NoSpacing">
    <w:name w:val="No Spacing"/>
    <w:uiPriority w:val="99"/>
    <w:qFormat/>
    <w:rsid w:val="00CC4228"/>
    <w:rPr>
      <w:lang w:eastAsia="en-US"/>
    </w:rPr>
  </w:style>
  <w:style w:type="paragraph" w:styleId="Header">
    <w:name w:val="header"/>
    <w:basedOn w:val="Normal"/>
    <w:link w:val="HeaderChar"/>
    <w:uiPriority w:val="99"/>
    <w:rsid w:val="00CC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22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744</Words>
  <Characters>4242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3</cp:revision>
  <cp:lastPrinted>2025-03-19T09:27:00Z</cp:lastPrinted>
  <dcterms:created xsi:type="dcterms:W3CDTF">2025-03-19T09:26:00Z</dcterms:created>
  <dcterms:modified xsi:type="dcterms:W3CDTF">2025-03-25T12:07:00Z</dcterms:modified>
</cp:coreProperties>
</file>