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88" w:rsidRDefault="00120B88" w:rsidP="00557C79">
      <w:pPr>
        <w:tabs>
          <w:tab w:val="left" w:pos="-142"/>
          <w:tab w:val="left" w:pos="0"/>
        </w:tabs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B4670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25pt;height:624pt">
            <v:imagedata r:id="rId4" o:title=""/>
          </v:shape>
        </w:pict>
      </w:r>
      <w:r w:rsidRPr="005B1D81">
        <w:rPr>
          <w:rFonts w:ascii="Times New Roman" w:hAnsi="Times New Roman"/>
          <w:sz w:val="24"/>
          <w:szCs w:val="24"/>
        </w:rPr>
        <w:t xml:space="preserve">1. </w:t>
      </w:r>
    </w:p>
    <w:p w:rsidR="00120B88" w:rsidRDefault="00120B88" w:rsidP="00557C79">
      <w:pPr>
        <w:tabs>
          <w:tab w:val="left" w:pos="-142"/>
          <w:tab w:val="left" w:pos="0"/>
        </w:tabs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20B88" w:rsidRDefault="00120B88" w:rsidP="00557C79">
      <w:pPr>
        <w:tabs>
          <w:tab w:val="left" w:pos="-142"/>
          <w:tab w:val="left" w:pos="0"/>
        </w:tabs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20B88" w:rsidRDefault="00120B88" w:rsidP="00557C79">
      <w:pPr>
        <w:tabs>
          <w:tab w:val="left" w:pos="-142"/>
          <w:tab w:val="left" w:pos="0"/>
        </w:tabs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20B88" w:rsidRDefault="00120B88" w:rsidP="00557C79">
      <w:pPr>
        <w:tabs>
          <w:tab w:val="left" w:pos="-142"/>
          <w:tab w:val="left" w:pos="0"/>
        </w:tabs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20B88" w:rsidRPr="005B1D81" w:rsidRDefault="00120B88" w:rsidP="00557C79">
      <w:pPr>
        <w:tabs>
          <w:tab w:val="left" w:pos="-142"/>
          <w:tab w:val="left" w:pos="0"/>
        </w:tabs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Настоящим Положением в соответствии с Федеральным законом от 25 декабря </w:t>
      </w:r>
      <w:smartTag w:uri="urn:schemas-microsoft-com:office:smarttags" w:element="metricconverter">
        <w:smartTagPr>
          <w:attr w:name="ProductID" w:val="2008 г"/>
        </w:smartTagPr>
        <w:r w:rsidRPr="005B1D81">
          <w:rPr>
            <w:rFonts w:ascii="Times New Roman" w:hAnsi="Times New Roman"/>
            <w:sz w:val="24"/>
            <w:szCs w:val="24"/>
          </w:rPr>
          <w:t>2008 г</w:t>
        </w:r>
      </w:smartTag>
      <w:r w:rsidRPr="005B1D81">
        <w:rPr>
          <w:rFonts w:ascii="Times New Roman" w:hAnsi="Times New Roman"/>
          <w:sz w:val="24"/>
          <w:szCs w:val="24"/>
        </w:rPr>
        <w:t>. № 273-ФЗ «О противодействии коррупции» определяется порядок формирования и деятельности Комиссии по противодействию коррупции в Муниципально</w:t>
      </w:r>
      <w:r>
        <w:rPr>
          <w:rFonts w:ascii="Times New Roman" w:hAnsi="Times New Roman"/>
          <w:sz w:val="24"/>
          <w:szCs w:val="24"/>
        </w:rPr>
        <w:t>м</w:t>
      </w:r>
      <w:r w:rsidRPr="005B1D81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5B1D81">
        <w:rPr>
          <w:rFonts w:ascii="Times New Roman" w:hAnsi="Times New Roman"/>
          <w:sz w:val="24"/>
          <w:szCs w:val="24"/>
        </w:rPr>
        <w:t>дошкольно</w:t>
      </w:r>
      <w:r>
        <w:rPr>
          <w:rFonts w:ascii="Times New Roman" w:hAnsi="Times New Roman"/>
          <w:sz w:val="24"/>
          <w:szCs w:val="24"/>
        </w:rPr>
        <w:t>м</w:t>
      </w:r>
      <w:r w:rsidRPr="005B1D81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м</w:t>
      </w:r>
      <w:bookmarkStart w:id="0" w:name="_GoBack"/>
      <w:bookmarkEnd w:id="0"/>
      <w:r w:rsidRPr="005B1D81">
        <w:rPr>
          <w:rFonts w:ascii="Times New Roman" w:hAnsi="Times New Roman"/>
          <w:sz w:val="24"/>
          <w:szCs w:val="24"/>
        </w:rPr>
        <w:t xml:space="preserve"> учреждение «Детский сад № 1 «Теремок»  города Алатыря Алатырского муниципального округа Чувашской Республики (далее – Комиссия, Учреждение).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2. Комиссия является постоянно действующим органом, образованным в целях оказания содействия Учреждению в реализации антикоррупционной политики, а именно: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B1D81">
        <w:rPr>
          <w:rFonts w:ascii="Times New Roman" w:hAnsi="Times New Roman"/>
          <w:sz w:val="24"/>
          <w:szCs w:val="24"/>
        </w:rPr>
        <w:t xml:space="preserve">осуществления в пределах своих полномочий деятельности, направленной на противодействие коррупции в Учреждении;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B1D81">
        <w:rPr>
          <w:rFonts w:ascii="Times New Roman" w:hAnsi="Times New Roman"/>
          <w:sz w:val="24"/>
          <w:szCs w:val="24"/>
        </w:rPr>
        <w:t xml:space="preserve">обеспечения защиты прав и законных интересов граждан, общества и государства от угроз, связанных с коррупцией;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B1D81">
        <w:rPr>
          <w:rFonts w:ascii="Times New Roman" w:hAnsi="Times New Roman"/>
          <w:sz w:val="24"/>
          <w:szCs w:val="24"/>
        </w:rPr>
        <w:t xml:space="preserve">создания системы противодействия коррупции в деятельности Учреждения;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B1D81">
        <w:rPr>
          <w:rFonts w:ascii="Times New Roman" w:hAnsi="Times New Roman"/>
          <w:sz w:val="24"/>
          <w:szCs w:val="24"/>
        </w:rPr>
        <w:t xml:space="preserve">повышения эффективности функционирования Учреждения за счет снижения рисков проявления коррупции.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>3. Комиссия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Чувашской Республики, а также настоящим Положением.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4. Положение о Комиссии, ее состав утверждаются правовым актом Учреждения.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5. Основными задачами Комиссии являются: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>а) подготовка предложений по реализации Учреждением антикоррупционной политики;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б) выявление и устранение причин и условий, способствующих возникновению и распространению проявлений коррупции в деятельности Учреждения;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в) координация деятельности структурных подразделений (работников) Учреждения по реализации антикоррупционной политики;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г) создание единой системы информирования работников Учреждения по вопросам противодействия коррупции;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д) формирование у работников Учреждения антикоррупционного сознания, а также навыков антикоррупционного поведения;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е) контроль за реализацией выполнения антикоррупционных мероприятий в Учреждении;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ж) взаимодействие с правоохранительными органами, иными государственными органами, органами местного самоуправления, общественными организациями и средствами массовой информации по вопросам противодействия коррупции.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 6. Комиссия для решения возложенных на нее задач имеет право: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а) вносить предложения на рассмотрение руководителю Учреждения по совершенствованию деятельности Учреждения в сфере противодействия коррупции;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б) заслушивать на заседаниях Комиссии руководителей структурных подразделений, работников Учреждения;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в) разрабатывать рекомендации для практического использования по предотвращению и профилактике коррупционных правонарушений в Учреждении;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г) принимать участие в подготовке и организации выполнения приказов по вопросам, относящимся к компетенции Комиссии;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д) рассматривать поступившую информацию о проявлениях коррупции в Учреждении, подготавливать предложения по устранению и недопущению выявленных нарушений;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е) вносить предложения о привлечении к дисциплинарной ответственности работников Учреждения, совершивших коррупционные правонарушения;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ж) создавать временные рабочие группы по вопросам реализации антикоррупционной политики;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з) привлекать в установленном порядке для участия в работе Комиссии представителей государственных органов, органов местного самоуправления и организаций.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7. Комиссия формируется в составе председателя Комиссии, его заместителя, секретаря и членов Комиссии.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  8. В состав Комиссии входят: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а) заместитель руководителя Учреждения – председатель Комиссии;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>б) заместитель председателя Комиссии;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в) лицо, ответственное за реализацию антикоррупционной политики в Учреждении (секретарь Комиссии);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г) работники кадровой службы, юридического (правового) подразделения, других подразделений Учреждения, определяемые его руководителем;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д) должностное лицо органа исполнительной власти Чувашской Республики, осуществляющего в отношении Учреждения функции и полномочия учредителя (далее – орган исполнительной власти), ответственное за работу с Учреждением (по согласованию);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е) представители общественных объединений, научных и образовательных организаций (по согласованию).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>9. Лица, указанные в подпункте «г» подпункта 8 настоящего Положения, включаются по согласованию с органом исполнительной власти на основании запроса руководителя Учреждения.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10. Лица, указанные в подпункте «д» подпункта 8 настоящего Положения, включаются в состав Комиссии в установленном порядке по согласованию с общественными объединениями, научными и образовательными организациями на основании запроса руководителя Учреждения.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11. 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12. В заседаниях Комиссии с правом совещательного голоса,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работника Учреждения, в отношении которого Комиссией рассматривается этот вопрос, или любого члена Комиссии участвуют: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B1D81">
        <w:rPr>
          <w:rFonts w:ascii="Times New Roman" w:hAnsi="Times New Roman"/>
          <w:sz w:val="24"/>
          <w:szCs w:val="24"/>
        </w:rPr>
        <w:t xml:space="preserve">другие работники Учреждения, которые могут дать пояснения по вопросам, рассматриваемым Комиссией;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B1D81">
        <w:rPr>
          <w:rFonts w:ascii="Times New Roman" w:hAnsi="Times New Roman"/>
          <w:sz w:val="24"/>
          <w:szCs w:val="24"/>
        </w:rPr>
        <w:t xml:space="preserve">должностные лица других государственных органов, органов местного самоуправления;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B1D81">
        <w:rPr>
          <w:rFonts w:ascii="Times New Roman" w:hAnsi="Times New Roman"/>
          <w:sz w:val="24"/>
          <w:szCs w:val="24"/>
        </w:rPr>
        <w:t xml:space="preserve">представители заинтересованных организаций;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B1D81">
        <w:rPr>
          <w:rFonts w:ascii="Times New Roman" w:hAnsi="Times New Roman"/>
          <w:sz w:val="24"/>
          <w:szCs w:val="24"/>
        </w:rPr>
        <w:t xml:space="preserve">представитель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13. Основаниями для заседания Комиссии являются: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а) представление руководителем Учреждения уведомления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интересов;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б) иные вопросы. </w:t>
      </w:r>
    </w:p>
    <w:p w:rsidR="00120B88" w:rsidRPr="005B1D81" w:rsidRDefault="00120B88" w:rsidP="00557C79">
      <w:pPr>
        <w:pStyle w:val="NoSpacing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14. Председатель Комиссии при поступлении к нему информации в порядке, предусмотренном нормативными правовыми актами Учреждения, содержащей основания для проведения заседания Комиссии: </w:t>
      </w:r>
    </w:p>
    <w:p w:rsidR="00120B88" w:rsidRPr="005B1D81" w:rsidRDefault="00120B88" w:rsidP="00557C7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б) организует ознакомление работника Учреждения,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Учреждение, и с результатами ее проверки;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в) рассматривает ходатайства о приглашении на заседание Комиссии лиц, указанных в пункте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15. Заседание Комиссии проводится в присутствии работника, в отношении которого рассматривается вопрос. При наличии письменной просьбы работника, о рассмотрении указанного вопроса без его участия заседание Комиссии проводится в его отсутствие.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В случае неявки на заседание Комиссии работника (его представителя) и при отсутствии письменной просьбы работника о рассмотрении данного вопроса без его участия рассмотрение вопроса откладывается. В случае повторной неявки работника без уважительной причины Комиссия может принять решение о рассмотрении данного вопроса в отсутствие работника.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16. На заседании Комиссии заслушиваются пояснения работника, и иных лиц, рассматриваются материалы по существу вынесенных на данное заседание вопросов, а также дополнительные материалы.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17.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18. По итогам рассмотрения вопроса, указанного в подпункте «а» пункта 13 настоящего Положения, Комиссия принимает одно из следующих решений: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а) признать, что при исполнении работником должностных обязанностей конфликт интересов отсутствует;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б) признать, что при исполнении работником должностных обязанностей личная заинтересованность приводит или может привести к конфликту интересов. В этом случае Комиссия рекомендует работнику и (или) руководителю Учреждения принять меры по урегулированию конфликта интересов или по недопущению его возникновения;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в) признать, что работник не соблюдал требования об урегулировании конфликта интересов. В этом случае Комиссия рекомендует руководителю Учреждения применить к работнику конкретную меру ответственности.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19. По итогам рассмотрения вопросов, предусмотренных подпунктом «б» пункта 13 настоящего Положения, Комиссия принимает соответствующее решение.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20. 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Заседание Комиссии считается правомочным, если на нем присутствует не менее двух третей от общего числа членов Комиссии.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21. Организационно-техническое и документационное обеспечение деятельности Комиссии, а также информирование членов Комиссии о дате, времени и месте проведения заседания, ознакомление членов Комиссии с материалами, представляемыми для обсуждения на заседании Комиссии, ведение протоколов заседаний Комиссии осуществляются секретарем Комиссии. </w:t>
      </w:r>
    </w:p>
    <w:p w:rsidR="00120B88" w:rsidRPr="005B1D81" w:rsidRDefault="00120B88" w:rsidP="00557C79">
      <w:pPr>
        <w:pStyle w:val="NoSpacing"/>
        <w:tabs>
          <w:tab w:val="left" w:pos="-284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22.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 Комиссии.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>23. Все члены Комиссии при принятии решений обладают равными правами.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24.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25. В день заседания Комиссии решения Комиссии оформляются протоколами, которые подписывают члены Комиссии, принимавшие участие в ее заседании.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26. В протоколе заседания Комиссии указываются: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а) место и дата проведения заседания Комиссии;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б) фамилии, имена, отчества (последнее - при наличии), наименование должности членов Комиссии и других лиц, присутствующих на заседании;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в) повестка дня заседания Комиссии, краткое содержание рассматриваемых вопросов и материалов;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г) принятые Комиссией решения;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д) результаты голосования;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е) сведения о приобщенных к протоколу материалах.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27. Копия протокола в течение трех рабочих дней со дня заседания направляется руководителю Учреждения, по решению Комиссии - заинтересованным лицам.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Руководитель Учреждения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работнику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Решение работодателя оглашается на ближайшем заседании Комиссии и принимается к сведению без обсуждения.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 xml:space="preserve">28. В случае установления Комиссией признаков дисциплинарного проступка в действиях (бездействии) работника информация об этом представляется работодателю для решения вопроса о применении к работнику мер ответственности, предусмотренных нормативными правовыми актами Российской Федерации. </w:t>
      </w:r>
    </w:p>
    <w:p w:rsidR="00120B88" w:rsidRPr="005B1D81" w:rsidRDefault="00120B88" w:rsidP="00557C79">
      <w:pPr>
        <w:pStyle w:val="NoSpacing"/>
        <w:ind w:firstLine="426"/>
        <w:jc w:val="both"/>
        <w:rPr>
          <w:rFonts w:ascii="Times New Roman" w:hAnsi="Times New Roman"/>
          <w:sz w:val="24"/>
          <w:szCs w:val="24"/>
        </w:rPr>
      </w:pPr>
      <w:r w:rsidRPr="005B1D81">
        <w:rPr>
          <w:rFonts w:ascii="Times New Roman" w:hAnsi="Times New Roman"/>
          <w:sz w:val="24"/>
          <w:szCs w:val="24"/>
        </w:rPr>
        <w:t>29. В случае установления Комиссией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немедленно.</w:t>
      </w:r>
    </w:p>
    <w:p w:rsidR="00120B88" w:rsidRPr="00264545" w:rsidRDefault="00120B88" w:rsidP="00557C79">
      <w:pPr>
        <w:pStyle w:val="Default"/>
        <w:ind w:left="284"/>
        <w:jc w:val="center"/>
        <w:rPr>
          <w:b/>
          <w:iCs/>
          <w:color w:val="auto"/>
          <w:sz w:val="26"/>
          <w:szCs w:val="26"/>
        </w:rPr>
      </w:pPr>
    </w:p>
    <w:p w:rsidR="00120B88" w:rsidRPr="00264545" w:rsidRDefault="00120B88" w:rsidP="00557C79">
      <w:pPr>
        <w:pStyle w:val="Default"/>
        <w:ind w:left="284"/>
        <w:jc w:val="center"/>
        <w:rPr>
          <w:b/>
          <w:iCs/>
          <w:color w:val="auto"/>
          <w:sz w:val="26"/>
          <w:szCs w:val="26"/>
        </w:rPr>
      </w:pPr>
    </w:p>
    <w:p w:rsidR="00120B88" w:rsidRPr="00264545" w:rsidRDefault="00120B88" w:rsidP="00557C79">
      <w:pPr>
        <w:pStyle w:val="ConsPlusNonformat"/>
        <w:ind w:left="284"/>
        <w:contextualSpacing/>
        <w:jc w:val="center"/>
        <w:rPr>
          <w:rFonts w:ascii="Times New Roman" w:hAnsi="Times New Roman" w:cs="Times New Roman"/>
          <w:b/>
          <w:sz w:val="26"/>
        </w:rPr>
      </w:pPr>
    </w:p>
    <w:p w:rsidR="00120B88" w:rsidRDefault="00120B88"/>
    <w:sectPr w:rsidR="00120B88" w:rsidSect="00DC2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B7D"/>
    <w:rsid w:val="00120B88"/>
    <w:rsid w:val="00264545"/>
    <w:rsid w:val="00557C79"/>
    <w:rsid w:val="00591B7D"/>
    <w:rsid w:val="005B1D81"/>
    <w:rsid w:val="00BB4670"/>
    <w:rsid w:val="00CC487B"/>
    <w:rsid w:val="00DC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C7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57C79"/>
    <w:rPr>
      <w:lang w:eastAsia="en-US"/>
    </w:rPr>
  </w:style>
  <w:style w:type="paragraph" w:customStyle="1" w:styleId="Default">
    <w:name w:val="Default"/>
    <w:uiPriority w:val="99"/>
    <w:rsid w:val="00557C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557C7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57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7C7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5</Pages>
  <Words>1757</Words>
  <Characters>10020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ACER</cp:lastModifiedBy>
  <cp:revision>3</cp:revision>
  <cp:lastPrinted>2025-03-19T08:56:00Z</cp:lastPrinted>
  <dcterms:created xsi:type="dcterms:W3CDTF">2025-03-19T08:55:00Z</dcterms:created>
  <dcterms:modified xsi:type="dcterms:W3CDTF">2025-03-25T11:34:00Z</dcterms:modified>
</cp:coreProperties>
</file>