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16" w:rsidRDefault="003A7E16" w:rsidP="00996236">
      <w:pPr>
        <w:shd w:val="clear" w:color="auto" w:fill="FFFFFF"/>
        <w:spacing w:before="300" w:after="150" w:line="240" w:lineRule="auto"/>
        <w:outlineLvl w:val="1"/>
        <w:rPr>
          <w:rFonts w:ascii="Times New Roman" w:eastAsia="Times New Roman" w:hAnsi="Times New Roman" w:cs="Times New Roman"/>
          <w:sz w:val="24"/>
          <w:szCs w:val="24"/>
        </w:rPr>
      </w:pPr>
      <w:r>
        <w:rPr>
          <w:b/>
          <w:i/>
          <w:color w:val="FF0000"/>
          <w:sz w:val="40"/>
          <w:szCs w:val="40"/>
        </w:rPr>
        <w:t xml:space="preserve">                                  </w:t>
      </w:r>
    </w:p>
    <w:p w:rsidR="003A7E16" w:rsidRDefault="003A7E16" w:rsidP="003A7E16">
      <w:pPr>
        <w:spacing w:after="0" w:line="240" w:lineRule="auto"/>
        <w:jc w:val="center"/>
        <w:rPr>
          <w:rFonts w:ascii="Calibri" w:eastAsia="Calibri" w:hAnsi="Calibri" w:cs="Calibri"/>
          <w:color w:val="000000"/>
          <w:shd w:val="clear" w:color="auto" w:fill="F4F4F4"/>
        </w:rPr>
      </w:pPr>
      <w:r>
        <w:rPr>
          <w:rFonts w:ascii="Times New Roman" w:eastAsia="Times New Roman" w:hAnsi="Times New Roman" w:cs="Times New Roman"/>
          <w:color w:val="000000"/>
          <w:sz w:val="28"/>
          <w:shd w:val="clear" w:color="auto" w:fill="F4F4F4"/>
        </w:rPr>
        <w:t>Муниципальное   бюджетное дошкольное  образовательное  учреждение</w:t>
      </w:r>
    </w:p>
    <w:p w:rsidR="003A7E16" w:rsidRDefault="003A7E16" w:rsidP="003A7E16">
      <w:pPr>
        <w:spacing w:after="0" w:line="240" w:lineRule="auto"/>
        <w:jc w:val="center"/>
        <w:rPr>
          <w:rFonts w:ascii="Times New Roman" w:eastAsia="Times New Roman" w:hAnsi="Times New Roman" w:cs="Times New Roman"/>
          <w:color w:val="000000"/>
          <w:sz w:val="28"/>
          <w:shd w:val="clear" w:color="auto" w:fill="F4F4F4"/>
        </w:rPr>
      </w:pPr>
      <w:r>
        <w:rPr>
          <w:rFonts w:ascii="Times New Roman" w:eastAsia="Times New Roman" w:hAnsi="Times New Roman" w:cs="Times New Roman"/>
          <w:color w:val="000000"/>
          <w:sz w:val="28"/>
          <w:shd w:val="clear" w:color="auto" w:fill="F4F4F4"/>
        </w:rPr>
        <w:t>«Детский сад № 1« Теремок» города Алатыря Чувашской Республики</w:t>
      </w:r>
    </w:p>
    <w:p w:rsidR="003A7E16" w:rsidRDefault="003A7E16" w:rsidP="003A7E16">
      <w:pPr>
        <w:spacing w:after="0" w:line="240" w:lineRule="auto"/>
        <w:jc w:val="center"/>
        <w:rPr>
          <w:rFonts w:ascii="Times New Roman" w:eastAsia="Times New Roman" w:hAnsi="Times New Roman" w:cs="Times New Roman"/>
          <w:b/>
          <w:color w:val="000000"/>
          <w:sz w:val="36"/>
          <w:shd w:val="clear" w:color="auto" w:fill="F4F4F4"/>
        </w:rPr>
      </w:pPr>
    </w:p>
    <w:p w:rsidR="003A7E16" w:rsidRDefault="003A7E16" w:rsidP="003A7E16">
      <w:pPr>
        <w:rPr>
          <w:rFonts w:ascii="Calibri" w:eastAsia="Calibri" w:hAnsi="Calibri" w:cs="Calibri"/>
          <w:sz w:val="52"/>
        </w:rPr>
      </w:pPr>
    </w:p>
    <w:p w:rsidR="003A7E16" w:rsidRDefault="003A7E16" w:rsidP="003A7E16">
      <w:pPr>
        <w:rPr>
          <w:rFonts w:ascii="Calibri" w:eastAsia="Calibri" w:hAnsi="Calibri" w:cs="Calibri"/>
          <w:sz w:val="52"/>
        </w:rPr>
      </w:pPr>
    </w:p>
    <w:p w:rsidR="003A7E16" w:rsidRDefault="003A7E16" w:rsidP="003A7E16">
      <w:pPr>
        <w:rPr>
          <w:b/>
          <w:i/>
          <w:color w:val="FF0000"/>
          <w:sz w:val="40"/>
          <w:szCs w:val="40"/>
        </w:rPr>
      </w:pPr>
      <w:r>
        <w:rPr>
          <w:rFonts w:ascii="Calibri" w:eastAsia="Calibri" w:hAnsi="Calibri" w:cs="Calibri"/>
          <w:sz w:val="52"/>
        </w:rPr>
        <w:t xml:space="preserve">      Консультация для педагогов.</w:t>
      </w:r>
      <w:r>
        <w:rPr>
          <w:b/>
          <w:i/>
          <w:color w:val="FF0000"/>
          <w:sz w:val="40"/>
          <w:szCs w:val="40"/>
        </w:rPr>
        <w:t xml:space="preserve">   </w:t>
      </w:r>
    </w:p>
    <w:p w:rsidR="003A7E16" w:rsidRDefault="003A7E16" w:rsidP="003A7E16">
      <w:pPr>
        <w:rPr>
          <w:b/>
          <w:i/>
          <w:color w:val="FF0000"/>
          <w:sz w:val="40"/>
          <w:szCs w:val="40"/>
        </w:rPr>
      </w:pPr>
    </w:p>
    <w:p w:rsidR="003A7E16" w:rsidRDefault="003A7E16" w:rsidP="003A7E16">
      <w:pPr>
        <w:rPr>
          <w:b/>
          <w:i/>
          <w:color w:val="FF0000"/>
          <w:sz w:val="40"/>
          <w:szCs w:val="40"/>
        </w:rPr>
      </w:pPr>
    </w:p>
    <w:p w:rsidR="003A7E16" w:rsidRPr="003A7E16" w:rsidRDefault="003A7E16" w:rsidP="003A7E16">
      <w:pPr>
        <w:rPr>
          <w:b/>
          <w:i/>
          <w:color w:val="FF0000"/>
          <w:sz w:val="40"/>
          <w:szCs w:val="40"/>
        </w:rPr>
      </w:pPr>
      <w:r>
        <w:rPr>
          <w:b/>
          <w:i/>
          <w:sz w:val="28"/>
          <w:szCs w:val="28"/>
        </w:rPr>
        <w:t xml:space="preserve">        </w:t>
      </w:r>
      <w:r w:rsidRPr="003A7E16">
        <w:rPr>
          <w:b/>
          <w:i/>
          <w:sz w:val="40"/>
          <w:szCs w:val="40"/>
        </w:rPr>
        <w:t xml:space="preserve"> </w:t>
      </w:r>
      <w:r>
        <w:rPr>
          <w:rFonts w:ascii="Times New Roman" w:hAnsi="Times New Roman" w:cs="Times New Roman"/>
          <w:b/>
          <w:sz w:val="40"/>
          <w:szCs w:val="40"/>
        </w:rPr>
        <w:t xml:space="preserve">«МУЗЫКА  И  </w:t>
      </w:r>
      <w:r w:rsidRPr="003A7E16">
        <w:rPr>
          <w:rFonts w:ascii="Times New Roman" w:hAnsi="Times New Roman" w:cs="Times New Roman"/>
          <w:b/>
          <w:sz w:val="40"/>
          <w:szCs w:val="40"/>
        </w:rPr>
        <w:t xml:space="preserve">КОММУНИКАЦИЯ» </w:t>
      </w:r>
    </w:p>
    <w:p w:rsidR="003A7E16" w:rsidRPr="0001570F" w:rsidRDefault="003A7E16" w:rsidP="003A7E16">
      <w:pPr>
        <w:rPr>
          <w:rFonts w:ascii="Calibri" w:eastAsia="Calibri" w:hAnsi="Calibri" w:cs="Calibri"/>
          <w:sz w:val="48"/>
          <w:szCs w:val="48"/>
        </w:rPr>
      </w:pPr>
    </w:p>
    <w:p w:rsidR="003A7E16" w:rsidRDefault="003A7E16" w:rsidP="003A7E16">
      <w:pPr>
        <w:rPr>
          <w:rFonts w:ascii="Calibri" w:eastAsia="Calibri" w:hAnsi="Calibri" w:cs="Calibri"/>
          <w:sz w:val="144"/>
        </w:rPr>
      </w:pPr>
    </w:p>
    <w:p w:rsidR="003A7E16" w:rsidRDefault="003A7E16" w:rsidP="003A7E16">
      <w:pPr>
        <w:rPr>
          <w:rFonts w:ascii="Calibri" w:eastAsia="Calibri" w:hAnsi="Calibri" w:cs="Calibri"/>
          <w:color w:val="FF0000"/>
          <w:sz w:val="72"/>
        </w:rPr>
      </w:pPr>
      <w:r>
        <w:rPr>
          <w:rFonts w:ascii="Calibri" w:eastAsia="Calibri" w:hAnsi="Calibri" w:cs="Calibri"/>
          <w:sz w:val="52"/>
        </w:rPr>
        <w:t xml:space="preserve">                    </w:t>
      </w:r>
      <w:r>
        <w:rPr>
          <w:rFonts w:ascii="Calibri" w:eastAsia="Calibri" w:hAnsi="Calibri" w:cs="Calibri"/>
          <w:color w:val="FF0000"/>
          <w:sz w:val="72"/>
        </w:rPr>
        <w:t xml:space="preserve">  </w:t>
      </w:r>
    </w:p>
    <w:p w:rsidR="003A7E16" w:rsidRDefault="003A7E16" w:rsidP="003A7E16">
      <w:pPr>
        <w:rPr>
          <w:rFonts w:ascii="Calibri" w:eastAsia="Calibri" w:hAnsi="Calibri" w:cs="Calibri"/>
          <w:color w:val="FF0000"/>
          <w:sz w:val="72"/>
        </w:rPr>
      </w:pPr>
      <w:r>
        <w:rPr>
          <w:rFonts w:ascii="Calibri" w:eastAsia="Calibri" w:hAnsi="Calibri" w:cs="Calibri"/>
          <w:color w:val="FF0000"/>
          <w:sz w:val="72"/>
        </w:rPr>
        <w:t xml:space="preserve">                                                         </w:t>
      </w:r>
      <w:r>
        <w:rPr>
          <w:rFonts w:ascii="Calibri" w:eastAsia="Calibri" w:hAnsi="Calibri" w:cs="Calibri"/>
          <w:color w:val="FF0000"/>
          <w:sz w:val="96"/>
        </w:rPr>
        <w:t xml:space="preserve">           </w:t>
      </w:r>
    </w:p>
    <w:p w:rsidR="003A7E16" w:rsidRPr="0001570F" w:rsidRDefault="003A7E16" w:rsidP="003A7E16">
      <w:pPr>
        <w:rPr>
          <w:rFonts w:ascii="Calibri" w:eastAsia="Calibri" w:hAnsi="Calibri" w:cs="Calibri"/>
          <w:sz w:val="28"/>
          <w:szCs w:val="28"/>
        </w:rPr>
      </w:pPr>
      <w:r w:rsidRPr="0001570F">
        <w:rPr>
          <w:rFonts w:ascii="Calibri" w:eastAsia="Calibri" w:hAnsi="Calibri" w:cs="Calibri"/>
          <w:sz w:val="28"/>
          <w:szCs w:val="28"/>
        </w:rPr>
        <w:t xml:space="preserve">          Музыкальный руководитель Кущ Г.А.</w:t>
      </w:r>
    </w:p>
    <w:p w:rsidR="003A7E16" w:rsidRDefault="003A7E16" w:rsidP="003A7E16">
      <w:pPr>
        <w:rPr>
          <w:rFonts w:ascii="Calibri" w:eastAsia="Calibri" w:hAnsi="Calibri" w:cs="Calibri"/>
          <w:sz w:val="28"/>
        </w:rPr>
      </w:pPr>
      <w:r>
        <w:rPr>
          <w:rFonts w:ascii="Calibri" w:eastAsia="Calibri" w:hAnsi="Calibri" w:cs="Calibri"/>
          <w:sz w:val="28"/>
        </w:rPr>
        <w:t xml:space="preserve">                                                                                                   Алатырь  2019.                  </w:t>
      </w:r>
    </w:p>
    <w:p w:rsidR="003A7E16" w:rsidRDefault="003A7E16" w:rsidP="003A7E16">
      <w:pPr>
        <w:rPr>
          <w:rFonts w:ascii="Calibri" w:eastAsia="Calibri" w:hAnsi="Calibri" w:cs="Calibri"/>
          <w:sz w:val="28"/>
        </w:rPr>
      </w:pPr>
      <w:r>
        <w:rPr>
          <w:rFonts w:ascii="Calibri" w:eastAsia="Calibri" w:hAnsi="Calibri" w:cs="Calibri"/>
          <w:sz w:val="28"/>
        </w:rPr>
        <w:t xml:space="preserve">                   </w:t>
      </w:r>
    </w:p>
    <w:p w:rsidR="003A7E16" w:rsidRDefault="003A7E16" w:rsidP="000258B4">
      <w:pPr>
        <w:spacing w:after="0" w:line="240" w:lineRule="auto"/>
        <w:ind w:firstLine="567"/>
        <w:jc w:val="center"/>
        <w:rPr>
          <w:rFonts w:ascii="Times New Roman" w:hAnsi="Times New Roman" w:cs="Times New Roman"/>
          <w:b/>
          <w:sz w:val="28"/>
          <w:szCs w:val="28"/>
        </w:rPr>
      </w:pPr>
    </w:p>
    <w:p w:rsidR="000258B4" w:rsidRDefault="000258B4" w:rsidP="000258B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«МУЗЫКА» И «КОММУНИКАЦИЯ» </w:t>
      </w:r>
    </w:p>
    <w:p w:rsidR="000258B4" w:rsidRDefault="000258B4" w:rsidP="000258B4">
      <w:pPr>
        <w:spacing w:after="0" w:line="240" w:lineRule="auto"/>
        <w:ind w:firstLine="567"/>
        <w:jc w:val="center"/>
        <w:rPr>
          <w:rFonts w:ascii="Times New Roman" w:hAnsi="Times New Roman" w:cs="Times New Roman"/>
          <w:b/>
          <w:sz w:val="28"/>
          <w:szCs w:val="28"/>
        </w:rPr>
      </w:pPr>
    </w:p>
    <w:p w:rsidR="000258B4" w:rsidRDefault="000258B4" w:rsidP="000258B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Влияние музыки  на развитие личности огромно  благодаря                                     ее специфическим возможностям воздействовать на сферу чувств, внутренний мир человека. Но для того, чтобы музыка стала для человека личностно значимой, приобрела личностный смысл (только в этом случае она выполнит свою воспитательную функцию, необходимо уметь понимать, воспринимать                                      ее идейно-образный и нравственный потенциал). Особенность музыки заключается                    в отражении действительности  в звуковых художественных образах.                         Средством воплощения содержания образов в музыке являются музыкальные звуки,         из которых композитор создает музыкальное произведение, выражая определенную музыкальную мысль, эмоциональное содержание и свою индивидуальность.                Понять музыкальное произведение  можно,  лишь овладев приемами, позволяющими раскрыть его содержание и форму, иначе говоря, овладев музыкальным языком. Обучение музыке должно быть одним из важнейших элементов воспитания человека. Музыке нужно учить всех в той или иной степени.</w:t>
      </w:r>
    </w:p>
    <w:p w:rsidR="000258B4" w:rsidRDefault="000258B4" w:rsidP="000258B4">
      <w:pPr>
        <w:spacing w:before="100" w:beforeAutospacing="1"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Дошкольный возраст - это возраст образных форм сознания, и основными средствами, которыми овладевает ребенок в этом возрасте, являются образные средства: сенсорные эталоны, различные символы, знаки, наглядные модели.                                В настоящее время существуют разные программы и технологии, где предполагается обучение дошкольников составлению различных моделей. </w:t>
      </w:r>
      <w:r>
        <w:rPr>
          <w:rFonts w:ascii="Times New Roman" w:eastAsia="Times New Roman" w:hAnsi="Times New Roman" w:cs="Times New Roman"/>
          <w:sz w:val="28"/>
          <w:szCs w:val="28"/>
        </w:rPr>
        <w:br/>
      </w:r>
      <w:r>
        <w:rPr>
          <w:rFonts w:ascii="Times New Roman" w:eastAsia="Times New Roman" w:hAnsi="Times New Roman" w:cs="Times New Roman"/>
          <w:bCs/>
          <w:sz w:val="28"/>
          <w:szCs w:val="28"/>
        </w:rPr>
        <w:t>Мнемотехника</w:t>
      </w:r>
      <w:r>
        <w:rPr>
          <w:rFonts w:ascii="Times New Roman" w:eastAsia="Times New Roman" w:hAnsi="Times New Roman" w:cs="Times New Roman"/>
          <w:sz w:val="28"/>
          <w:szCs w:val="28"/>
        </w:rPr>
        <w:t xml:space="preserve"> - это совокупность правил и приемов, облегчающих процесс запоминания информации. Одним из элементов мнемотехники является  перекодирование слов в знаки, символы. Большое место занимает использование мнемотехники в дошкольном возрасте.</w:t>
      </w:r>
    </w:p>
    <w:p w:rsidR="000258B4" w:rsidRDefault="000258B4" w:rsidP="000258B4">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Активное восприятие музыкальных произведений способно удовлетворять потребность людей в самих переживаниях. Определение музыкального восприятия включает в себя способность переживать настроение и чувства, выражаемые композитором в музыкальном произведении, и получать от этого эстетическое удовольствие. Восприятие музыки осуществляется уже  тогда,  когда  ребенок  еще мал и не  может включиться в другие  виды  музыкальной  деятельности,                              когда  он  еще  не  в состоянии воспринимать другие виды искусства.                   Восприятие  музыки  –  ведущий вид  музыкальной  деятельности  во   всех  возрастных  периодах  дошкольного детства.  Известный музыкант-психолог                          Е.В. </w:t>
      </w:r>
      <w:proofErr w:type="spellStart"/>
      <w:r>
        <w:rPr>
          <w:rFonts w:ascii="Times New Roman" w:hAnsi="Times New Roman" w:cs="Times New Roman"/>
          <w:sz w:val="28"/>
          <w:szCs w:val="28"/>
        </w:rPr>
        <w:t>Назайкинский</w:t>
      </w:r>
      <w:proofErr w:type="spellEnd"/>
      <w:r>
        <w:rPr>
          <w:rFonts w:ascii="Times New Roman" w:hAnsi="Times New Roman" w:cs="Times New Roman"/>
          <w:sz w:val="28"/>
          <w:szCs w:val="28"/>
        </w:rPr>
        <w:t xml:space="preserve">  предлагает   различать   два   термина: восприятие  музыки                             и  музыкальное   восприятие  –  в  зависимости  от  того, состоялось                                           ли  оно. Музыкальным  восприятием  он   называет   состоявшееся восприятие -  прочувствованное и осмысленное. «Музыкальное  восприятие  есть восприятие, направленное на постижение и </w:t>
      </w:r>
      <w:r>
        <w:rPr>
          <w:rFonts w:ascii="Times New Roman" w:hAnsi="Times New Roman" w:cs="Times New Roman"/>
          <w:sz w:val="28"/>
          <w:szCs w:val="28"/>
        </w:rPr>
        <w:lastRenderedPageBreak/>
        <w:t>осмысление тех  значений,  которыми обладает музыка как искусство, как особая форма отражения  действительности, как эстетический художественный  феномен» [2, стр.91]. В  противоположном случае музыка воспринимается как звуковые  сигналы,  как  нечто  слышимое  и действующее                          на  орган   слуха.   Важно   формировать   у дошкольников именно   музыкальное восприятие. В восприятии произведений искусства участвуют как эмоции,                              так и мышление. При прослушивании музыки роль эмоционального компонента особенно велика. Только через выражение эмоций музыка может передавать                    «мысли и образы» или «картину природы», через эстетическую эмоцию человек познает мир. Одна из труднейших задач художественного воспитания - сохранить эмоциональную природу восприятия по мере того как будут усложняться средства выразительности. Если человек обладает развитым восприятием, то он поймет смысл музыкального произведения даже при одном прослушивании. В детстве, когда опыт восприятия музыки еще мал, как правило, требуется несколько прослушиваний, чтобы восприятие произведения стало более осмысленным, прочувствованным.              Поэтому так необходимо развивать музыкальное восприятие дошкольников, тренировать его.</w:t>
      </w:r>
    </w:p>
    <w:p w:rsidR="000258B4" w:rsidRDefault="000258B4" w:rsidP="000258B4">
      <w:pPr>
        <w:pStyle w:val="a3"/>
        <w:spacing w:before="0" w:beforeAutospacing="0" w:after="0" w:afterAutospacing="0"/>
        <w:ind w:firstLine="567"/>
        <w:jc w:val="both"/>
        <w:rPr>
          <w:sz w:val="28"/>
          <w:szCs w:val="28"/>
        </w:rPr>
      </w:pPr>
      <w:r>
        <w:rPr>
          <w:sz w:val="28"/>
          <w:szCs w:val="28"/>
        </w:rPr>
        <w:t xml:space="preserve">В процессе восприятия музыкального произведения приходится сталкиваться                   со всем многообразием языка, что накладывает определенные трудности                                     на его понимание. Формирование адекватного восприятия возможно через овладение музыкой как семиотической системой. Семиотический анализ звуковой реальности как знаков включает проведение анализа в трех плоскостях: семантической (содержание знаков, т.е. выраженной в них реальности, представлений о ней, отношения к ней), синтаксической (набор музыкальных средств, используемых                         для выражения, передачи содержания), коммуникативной (воздействие знаков                              на восприятие). Существуют различия между  понятиями: знак обозначает содержание, символ раскрывает его (изображает, выражает отношение к нему).               Как показали исследования (Н.Г. </w:t>
      </w:r>
      <w:proofErr w:type="spellStart"/>
      <w:r>
        <w:rPr>
          <w:sz w:val="28"/>
          <w:szCs w:val="28"/>
        </w:rPr>
        <w:t>Салмина</w:t>
      </w:r>
      <w:proofErr w:type="spellEnd"/>
      <w:r>
        <w:rPr>
          <w:sz w:val="28"/>
          <w:szCs w:val="28"/>
        </w:rPr>
        <w:t xml:space="preserve">) использование знаково-символических средств, как особого языка, включение детей в знаково-символическую деятельность выступают эффективным орудием в процессе формирования действий  и понятий.                 Знаково-символические средства, благодаря своей наглядности и доступности способствуют углубленному и осознанному пониманию и воспроизведению детьми усваиваемого материала, что наиболее эффективно раскрыто                                            и систематизировано в программе И.П. Манаковой «Дети. Мир звуков. Музыка». </w:t>
      </w:r>
    </w:p>
    <w:p w:rsidR="000258B4" w:rsidRDefault="000258B4" w:rsidP="000258B4">
      <w:pPr>
        <w:pStyle w:val="a3"/>
        <w:spacing w:before="0" w:beforeAutospacing="0" w:after="0" w:afterAutospacing="0"/>
        <w:ind w:firstLine="567"/>
        <w:jc w:val="both"/>
        <w:rPr>
          <w:sz w:val="28"/>
          <w:szCs w:val="28"/>
        </w:rPr>
      </w:pPr>
      <w:r>
        <w:rPr>
          <w:sz w:val="28"/>
          <w:szCs w:val="28"/>
        </w:rPr>
        <w:t>В программе разработана система заданий, предусматривающая этапы процесса усвоения, содержательную логику введения материала:</w:t>
      </w:r>
    </w:p>
    <w:p w:rsidR="000258B4" w:rsidRDefault="000258B4" w:rsidP="000258B4">
      <w:pPr>
        <w:pStyle w:val="a3"/>
        <w:numPr>
          <w:ilvl w:val="0"/>
          <w:numId w:val="1"/>
        </w:numPr>
        <w:spacing w:before="0" w:beforeAutospacing="0" w:after="0" w:afterAutospacing="0"/>
        <w:ind w:left="0" w:firstLine="0"/>
        <w:jc w:val="both"/>
        <w:rPr>
          <w:sz w:val="28"/>
          <w:szCs w:val="28"/>
        </w:rPr>
      </w:pPr>
      <w:r>
        <w:rPr>
          <w:sz w:val="28"/>
          <w:szCs w:val="28"/>
        </w:rPr>
        <w:t>Анализ звуковой реальности (деятельность по освоению звуков окружающего природного мира – немузыкальных звуков, музыкальных звуков – тембров музыкальных инструментов).</w:t>
      </w:r>
    </w:p>
    <w:p w:rsidR="000258B4" w:rsidRDefault="000258B4" w:rsidP="000258B4">
      <w:pPr>
        <w:pStyle w:val="a3"/>
        <w:spacing w:before="0" w:beforeAutospacing="0" w:after="0" w:afterAutospacing="0"/>
        <w:ind w:firstLine="567"/>
        <w:jc w:val="both"/>
        <w:rPr>
          <w:sz w:val="28"/>
          <w:szCs w:val="28"/>
        </w:rPr>
      </w:pPr>
      <w:r>
        <w:rPr>
          <w:sz w:val="28"/>
          <w:szCs w:val="28"/>
        </w:rPr>
        <w:lastRenderedPageBreak/>
        <w:t>При изучении метода анализа звуковой реальности на материале немузыкальных звуков, звук рассматривается не только как «объективное физическое явление», имеющее физические характеристики, но и как «субъективное  психологическое: нечто воспринятое слухом и отразившееся в сознании в виде особого психического образа» (</w:t>
      </w:r>
      <w:proofErr w:type="spellStart"/>
      <w:r>
        <w:rPr>
          <w:sz w:val="28"/>
          <w:szCs w:val="28"/>
        </w:rPr>
        <w:t>Назайкинский</w:t>
      </w:r>
      <w:proofErr w:type="spellEnd"/>
      <w:r>
        <w:rPr>
          <w:sz w:val="28"/>
          <w:szCs w:val="28"/>
        </w:rPr>
        <w:t xml:space="preserve"> Е.В. Звуковой мир музыки</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.11, с.16), образных ассоциаций, чувств, переживаний,  то, что  будет в дальнейшем  особенно развиваться при </w:t>
      </w:r>
      <w:proofErr w:type="gramStart"/>
      <w:r>
        <w:rPr>
          <w:sz w:val="28"/>
          <w:szCs w:val="28"/>
        </w:rPr>
        <w:t>переходе</w:t>
      </w:r>
      <w:proofErr w:type="gramEnd"/>
      <w:r>
        <w:rPr>
          <w:sz w:val="28"/>
          <w:szCs w:val="28"/>
        </w:rPr>
        <w:t xml:space="preserve"> к анализу музыкальных звуков. Далеко не все дети обладают природными музыкальными способностями, достаточным уровнем музыкального и общего развития, интересом к музыке. Этап, на котором дети учатся анализировать окружающую звуковую реальность, позволяет на доступном для всех детей                           без исключения материале сформировать необходимые знания и умения, которые                        в дальнейшем  будут способствовать освоению музыкально - звуковой реальности. Погружение детей в атмосферу открытия звукового  мира, создание условий  его исследования явится благоприятной почвой для активного познавательного процесса, поскольку здесь делается опора на их собственный прошлый опыт, который при этом по - новому для них открывается. От того, насколько развернутым, последовательным, отработанным будет подготовительный этап, зависит в дальнейшем степень понимания детьми музыкальных произведений, выявления средств передачи их конкретного содержания. Работа на данном этапе начинается с восприятия и анализа звуковой реальности с последующим постепенным переходом к восприятию и анализу музыкальных звуков, языка музыки. Такая последовательность меняет логику процесса обучения. Оно направлено, в первую очередь, на формирование                                     и осмысление окружающей действительности и лишь затем на то, как данная действительность отражена в музыке. </w:t>
      </w:r>
    </w:p>
    <w:p w:rsidR="000258B4" w:rsidRDefault="000258B4" w:rsidP="000258B4">
      <w:pPr>
        <w:pStyle w:val="a3"/>
        <w:numPr>
          <w:ilvl w:val="0"/>
          <w:numId w:val="1"/>
        </w:numPr>
        <w:spacing w:before="0" w:beforeAutospacing="0" w:after="0" w:afterAutospacing="0"/>
        <w:ind w:left="0" w:firstLine="0"/>
        <w:jc w:val="both"/>
        <w:rPr>
          <w:sz w:val="28"/>
          <w:szCs w:val="28"/>
        </w:rPr>
      </w:pPr>
      <w:r>
        <w:rPr>
          <w:sz w:val="28"/>
          <w:szCs w:val="28"/>
        </w:rPr>
        <w:t>Знаково-символическая деятельность (кодирование и декодирование звуковой реальности, схематизация).</w:t>
      </w:r>
    </w:p>
    <w:p w:rsidR="000258B4" w:rsidRDefault="000258B4" w:rsidP="000258B4">
      <w:pPr>
        <w:pStyle w:val="a3"/>
        <w:numPr>
          <w:ilvl w:val="0"/>
          <w:numId w:val="1"/>
        </w:numPr>
        <w:spacing w:before="0" w:beforeAutospacing="0" w:after="0" w:afterAutospacing="0"/>
        <w:ind w:left="0" w:firstLine="0"/>
        <w:jc w:val="both"/>
        <w:rPr>
          <w:sz w:val="28"/>
          <w:szCs w:val="28"/>
        </w:rPr>
      </w:pPr>
      <w:r>
        <w:rPr>
          <w:sz w:val="28"/>
          <w:szCs w:val="28"/>
        </w:rPr>
        <w:t>Творческая деятельность (переход от реальности к изобразительным средствам, воплощение реальности различными средствами).</w:t>
      </w:r>
    </w:p>
    <w:p w:rsidR="000258B4" w:rsidRDefault="000258B4" w:rsidP="000258B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Таким образом, выявленные педагогические условия обеспечивают результативность знаково-символической системы освоения знания                                в образовательной практике. Именно н</w:t>
      </w:r>
      <w:r>
        <w:rPr>
          <w:rFonts w:ascii="Times New Roman" w:hAnsi="Times New Roman" w:cs="Times New Roman"/>
          <w:sz w:val="28"/>
          <w:szCs w:val="28"/>
        </w:rPr>
        <w:t>а ступени дошкольного детства важно накапливать опыт восприятия и проявления эмоционально-оценочного отношения                  к шедеврам мировой культуры, развивать с дошкольного возраста в детях чувство красоты.</w:t>
      </w:r>
    </w:p>
    <w:p w:rsidR="007D5916" w:rsidRDefault="007D5916"/>
    <w:sectPr w:rsidR="007D5916" w:rsidSect="00680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53638"/>
    <w:multiLevelType w:val="hybridMultilevel"/>
    <w:tmpl w:val="E07A6282"/>
    <w:lvl w:ilvl="0" w:tplc="C322652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58B4"/>
    <w:rsid w:val="000258B4"/>
    <w:rsid w:val="003A7E16"/>
    <w:rsid w:val="00680D8D"/>
    <w:rsid w:val="007D5916"/>
    <w:rsid w:val="0099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5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1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2019-12-05T10:14:00Z</dcterms:created>
  <dcterms:modified xsi:type="dcterms:W3CDTF">2019-12-05T11:19:00Z</dcterms:modified>
</cp:coreProperties>
</file>